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1"/>
        </w:rPr>
        <w:t>様式第１号（第６条関係）</w:t>
      </w: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1"/>
        </w:rPr>
        <w:t>　土地開発事業計画事前協議申請書</w:t>
      </w:r>
    </w:p>
    <w:p>
      <w:pPr>
        <w:pStyle w:val="0"/>
        <w:spacing w:line="300" w:lineRule="exact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1"/>
        </w:rPr>
        <w:t>　　年　　月　　日　</w:t>
      </w:r>
    </w:p>
    <w:p>
      <w:pPr>
        <w:pStyle w:val="0"/>
        <w:spacing w:line="300" w:lineRule="exact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1"/>
        </w:rPr>
        <w:t>　吉岡町長　　　　　　　　　様</w:t>
      </w:r>
    </w:p>
    <w:p>
      <w:pPr>
        <w:pStyle w:val="0"/>
        <w:spacing w:line="300" w:lineRule="exact"/>
        <w:ind w:left="4180" w:leftChars="0" w:right="0" w:rightChars="0" w:firstLine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1"/>
        </w:rPr>
        <w:t>事業者住所　　</w:t>
      </w:r>
    </w:p>
    <w:p>
      <w:pPr>
        <w:pStyle w:val="0"/>
        <w:wordWrap w:val="0"/>
        <w:spacing w:line="300" w:lineRule="exact"/>
        <w:ind w:left="4750" w:leftChars="0" w:right="0" w:righ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1"/>
        </w:rPr>
        <w:t>氏名　　</w:t>
      </w:r>
    </w:p>
    <w:p>
      <w:pPr>
        <w:pStyle w:val="0"/>
        <w:spacing w:line="300" w:lineRule="exact"/>
        <w:ind w:left="4370" w:leftChars="0" w:right="0" w:rightChars="0" w:firstLine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1"/>
        </w:rPr>
        <w:t>電話番号　　</w:t>
      </w:r>
    </w:p>
    <w:p>
      <w:pPr>
        <w:pStyle w:val="0"/>
        <w:spacing w:line="300" w:lineRule="exact"/>
        <w:ind w:right="764" w:rightChars="400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300" w:lineRule="exact"/>
        <w:ind w:left="0" w:leftChars="0" w:right="-735" w:rightChars="-385" w:firstLine="191" w:firstLineChars="100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1"/>
        </w:rPr>
        <w:t>吉岡町土地開発指導要綱第６条の規定により、次の事業計画について事前協議を申請します。</w:t>
      </w:r>
    </w:p>
    <w:tbl>
      <w:tblPr>
        <w:tblStyle w:val="11"/>
        <w:tblW w:w="10075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4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51"/>
        <w:gridCol w:w="709"/>
        <w:gridCol w:w="991"/>
        <w:gridCol w:w="427"/>
        <w:gridCol w:w="592"/>
        <w:gridCol w:w="111"/>
        <w:gridCol w:w="124"/>
        <w:gridCol w:w="23"/>
        <w:gridCol w:w="1133"/>
        <w:gridCol w:w="79"/>
        <w:gridCol w:w="19"/>
        <w:gridCol w:w="44"/>
        <w:gridCol w:w="143"/>
        <w:gridCol w:w="566"/>
        <w:gridCol w:w="425"/>
        <w:gridCol w:w="76"/>
        <w:gridCol w:w="1198"/>
        <w:gridCol w:w="56"/>
        <w:gridCol w:w="87"/>
        <w:gridCol w:w="1167"/>
        <w:gridCol w:w="108"/>
        <w:gridCol w:w="1146"/>
      </w:tblGrid>
      <w:tr>
        <w:trPr>
          <w:trHeight w:val="595" w:hRule="atLeast"/>
        </w:trPr>
        <w:tc>
          <w:tcPr>
            <w:tcW w:w="255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開発事業の名称</w:t>
            </w:r>
          </w:p>
        </w:tc>
        <w:tc>
          <w:tcPr>
            <w:tcW w:w="7524" w:type="dxa"/>
            <w:gridSpan w:val="1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</w:p>
        </w:tc>
      </w:tr>
      <w:tr>
        <w:trPr>
          <w:trHeight w:val="568" w:hRule="atLeast"/>
        </w:trPr>
        <w:tc>
          <w:tcPr>
            <w:tcW w:w="255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開発事業の目的</w:t>
            </w:r>
          </w:p>
        </w:tc>
        <w:tc>
          <w:tcPr>
            <w:tcW w:w="7524" w:type="dxa"/>
            <w:gridSpan w:val="1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</w:p>
        </w:tc>
      </w:tr>
      <w:tr>
        <w:trPr>
          <w:trHeight w:val="1047" w:hRule="atLeast"/>
        </w:trPr>
        <w:tc>
          <w:tcPr>
            <w:tcW w:w="255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開発区域の位置・面積</w:t>
            </w:r>
          </w:p>
        </w:tc>
        <w:tc>
          <w:tcPr>
            <w:tcW w:w="7524" w:type="dxa"/>
            <w:gridSpan w:val="1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cantSplit/>
          <w:trHeight w:val="337" w:hRule="atLeast"/>
        </w:trPr>
        <w:tc>
          <w:tcPr>
            <w:tcW w:w="2551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地目別面積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)</w:t>
            </w:r>
          </w:p>
        </w:tc>
        <w:tc>
          <w:tcPr>
            <w:tcW w:w="125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宅地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)</w:t>
            </w:r>
          </w:p>
        </w:tc>
        <w:tc>
          <w:tcPr>
            <w:tcW w:w="125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農地・田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)</w:t>
            </w:r>
          </w:p>
        </w:tc>
        <w:tc>
          <w:tcPr>
            <w:tcW w:w="1254" w:type="dxa"/>
            <w:gridSpan w:val="5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農地・畑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)</w:t>
            </w:r>
          </w:p>
        </w:tc>
        <w:tc>
          <w:tcPr>
            <w:tcW w:w="12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山林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)</w:t>
            </w:r>
          </w:p>
        </w:tc>
        <w:tc>
          <w:tcPr>
            <w:tcW w:w="12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公共施設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)</w:t>
            </w:r>
          </w:p>
        </w:tc>
        <w:tc>
          <w:tcPr>
            <w:tcW w:w="12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その他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)</w:t>
            </w:r>
          </w:p>
        </w:tc>
      </w:tr>
      <w:tr>
        <w:trPr>
          <w:cantSplit/>
          <w:trHeight w:val="417" w:hRule="atLeast"/>
        </w:trPr>
        <w:tc>
          <w:tcPr>
            <w:tcW w:w="2551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25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254" w:type="dxa"/>
            <w:gridSpan w:val="5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2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2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trHeight w:val="521" w:hRule="atLeast"/>
        </w:trPr>
        <w:tc>
          <w:tcPr>
            <w:tcW w:w="255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都市計画法の開発行為</w:t>
            </w:r>
          </w:p>
        </w:tc>
        <w:tc>
          <w:tcPr>
            <w:tcW w:w="7524" w:type="dxa"/>
            <w:gridSpan w:val="1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第２９条許可申請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（申請予定・申請済・不要）</w:t>
            </w:r>
          </w:p>
        </w:tc>
      </w:tr>
      <w:tr>
        <w:trPr>
          <w:trHeight w:val="318" w:hRule="atLeast"/>
        </w:trPr>
        <w:tc>
          <w:tcPr>
            <w:tcW w:w="2551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都市計画施設</w:t>
            </w:r>
          </w:p>
        </w:tc>
        <w:tc>
          <w:tcPr>
            <w:tcW w:w="7524" w:type="dxa"/>
            <w:gridSpan w:val="1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開発区域内の都市計画施設</w:t>
            </w:r>
          </w:p>
        </w:tc>
      </w:tr>
      <w:tr>
        <w:trPr>
          <w:trHeight w:val="318" w:hRule="atLeast"/>
        </w:trPr>
        <w:tc>
          <w:tcPr>
            <w:tcW w:w="2551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ind w:leftChars="0" w:firstLine="0" w:firstLineChars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□有</w:t>
            </w:r>
          </w:p>
        </w:tc>
        <w:tc>
          <w:tcPr>
            <w:tcW w:w="6505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公有地の拡大の推進に関する法律の規定による届出</w:t>
            </w:r>
          </w:p>
          <w:p>
            <w:pPr>
              <w:pStyle w:val="0"/>
              <w:spacing w:line="300" w:lineRule="exact"/>
              <w:ind w:firstLine="2520" w:firstLineChars="12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（届出予定・届出済・不要）</w:t>
            </w:r>
          </w:p>
        </w:tc>
      </w:tr>
      <w:tr>
        <w:trPr>
          <w:trHeight w:val="397" w:hRule="atLeast"/>
        </w:trPr>
        <w:tc>
          <w:tcPr>
            <w:tcW w:w="2551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05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都市計画法第５３条の許可申請（申請予定・申請済・不要）</w:t>
            </w:r>
          </w:p>
        </w:tc>
      </w:tr>
      <w:tr>
        <w:trPr>
          <w:trHeight w:val="489" w:hRule="atLeast"/>
        </w:trPr>
        <w:tc>
          <w:tcPr>
            <w:tcW w:w="2551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□無</w:t>
            </w:r>
          </w:p>
        </w:tc>
        <w:tc>
          <w:tcPr>
            <w:tcW w:w="6505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595" w:hRule="atLeast"/>
        </w:trPr>
        <w:tc>
          <w:tcPr>
            <w:tcW w:w="255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用途地域</w:t>
            </w:r>
          </w:p>
        </w:tc>
        <w:tc>
          <w:tcPr>
            <w:tcW w:w="7524" w:type="dxa"/>
            <w:gridSpan w:val="1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□第二種中高層住居専用地域　　□近隣商業地域　　　□準工業地域　</w:t>
            </w:r>
          </w:p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□無指定地域</w:t>
            </w:r>
          </w:p>
        </w:tc>
      </w:tr>
      <w:tr>
        <w:trPr>
          <w:trHeight w:val="634" w:hRule="atLeast"/>
        </w:trPr>
        <w:tc>
          <w:tcPr>
            <w:tcW w:w="2551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立地適正化計画</w:t>
            </w:r>
          </w:p>
        </w:tc>
        <w:tc>
          <w:tcPr>
            <w:tcW w:w="248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□居住誘導区域外</w:t>
            </w:r>
          </w:p>
        </w:tc>
        <w:tc>
          <w:tcPr>
            <w:tcW w:w="5035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吉岡町立地適正化計画における届出</w:t>
            </w:r>
          </w:p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（届出予定・</w:t>
            </w:r>
            <w:r>
              <w:rPr>
                <w:rFonts w:hint="eastAsia" w:ascii="ＭＳ 明朝" w:hAnsi="ＭＳ 明朝" w:eastAsia="ＭＳ 明朝"/>
                <w:color w:val="auto"/>
                <w:bdr w:val="none" w:color="auto" w:sz="0" w:space="0"/>
              </w:rPr>
              <w:t>届出済</w:t>
            </w:r>
            <w:r>
              <w:rPr>
                <w:rFonts w:hint="eastAsia" w:ascii="ＭＳ 明朝" w:hAnsi="ＭＳ 明朝" w:eastAsia="ＭＳ 明朝"/>
                <w:color w:val="auto"/>
              </w:rPr>
              <w:t>・不要）</w:t>
            </w:r>
          </w:p>
        </w:tc>
      </w:tr>
      <w:tr>
        <w:trPr>
          <w:trHeight w:val="530" w:hRule="atLeast"/>
        </w:trPr>
        <w:tc>
          <w:tcPr>
            <w:tcW w:w="2551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8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□都市機能誘導区域外</w:t>
            </w:r>
          </w:p>
        </w:tc>
        <w:tc>
          <w:tcPr>
            <w:tcW w:w="5035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吉岡町立地適正化計画における届出</w:t>
            </w: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（届出予定・届出済・</w:t>
            </w:r>
            <w:r>
              <w:rPr>
                <w:rFonts w:hint="eastAsia" w:ascii="ＭＳ 明朝" w:hAnsi="ＭＳ 明朝" w:eastAsia="ＭＳ 明朝"/>
                <w:color w:val="auto"/>
                <w:bdr w:val="none" w:color="auto" w:sz="0" w:space="0"/>
              </w:rPr>
              <w:t>不要</w:t>
            </w:r>
            <w:r>
              <w:rPr>
                <w:rFonts w:hint="eastAsia" w:ascii="ＭＳ 明朝" w:hAnsi="ＭＳ 明朝" w:eastAsia="ＭＳ 明朝"/>
                <w:color w:val="auto"/>
              </w:rPr>
              <w:t>）</w:t>
            </w:r>
          </w:p>
        </w:tc>
      </w:tr>
      <w:tr>
        <w:trPr>
          <w:trHeight w:val="928" w:hRule="atLeast"/>
        </w:trPr>
        <w:tc>
          <w:tcPr>
            <w:tcW w:w="2551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地区計画整備計画区域</w:t>
            </w:r>
          </w:p>
        </w:tc>
        <w:tc>
          <w:tcPr>
            <w:tcW w:w="113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□該当</w:t>
            </w:r>
          </w:p>
        </w:tc>
        <w:tc>
          <w:tcPr>
            <w:tcW w:w="6394" w:type="dxa"/>
            <w:gridSpan w:val="16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□駒寄スマートＩＣ東周辺地区地区整備計画区域</w:t>
            </w:r>
          </w:p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□前橋伊香保線吉岡バイパス沿線地区地区整備計画区域</w:t>
            </w:r>
          </w:p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□既存商業地地区地区整備計画区域</w:t>
            </w:r>
          </w:p>
        </w:tc>
      </w:tr>
      <w:tr>
        <w:trPr>
          <w:trHeight w:val="642" w:hRule="atLeast"/>
        </w:trPr>
        <w:tc>
          <w:tcPr>
            <w:tcW w:w="2551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94" w:type="dxa"/>
            <w:gridSpan w:val="16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ind w:left="0" w:leftChars="0" w:right="0" w:rightChars="0" w:firstLine="210" w:firstLineChars="1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1"/>
              </w:rPr>
              <w:t>吉岡町地区計画の区域内における行為の届出</w:t>
            </w:r>
          </w:p>
          <w:p>
            <w:pPr>
              <w:pStyle w:val="0"/>
              <w:widowControl w:val="0"/>
              <w:overflowPunct w:val="1"/>
              <w:spacing w:line="300" w:lineRule="exact"/>
              <w:ind w:left="0" w:leftChars="0" w:right="0" w:rightChars="0" w:firstLine="210" w:firstLineChars="1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（届出予定・届出済）</w:t>
            </w:r>
          </w:p>
        </w:tc>
      </w:tr>
      <w:tr>
        <w:trPr>
          <w:trHeight w:val="449" w:hRule="atLeast"/>
        </w:trPr>
        <w:tc>
          <w:tcPr>
            <w:tcW w:w="2551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□非該当</w:t>
            </w:r>
          </w:p>
        </w:tc>
        <w:tc>
          <w:tcPr>
            <w:tcW w:w="6394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369" w:hRule="atLeast"/>
        </w:trPr>
        <w:tc>
          <w:tcPr>
            <w:tcW w:w="2551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特定用途制限地域</w:t>
            </w:r>
          </w:p>
        </w:tc>
        <w:tc>
          <w:tcPr>
            <w:tcW w:w="1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□該当</w:t>
            </w:r>
          </w:p>
        </w:tc>
        <w:tc>
          <w:tcPr>
            <w:tcW w:w="6394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□吉岡地区（共同住宅及び長屋の建築不可）</w:t>
            </w:r>
          </w:p>
        </w:tc>
      </w:tr>
      <w:tr>
        <w:trPr>
          <w:trHeight w:val="369" w:hRule="atLeast"/>
        </w:trPr>
        <w:tc>
          <w:tcPr>
            <w:tcW w:w="2551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□非該当</w:t>
            </w:r>
          </w:p>
        </w:tc>
        <w:tc>
          <w:tcPr>
            <w:tcW w:w="6394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（敷地の過半に達しない場合を含む。）</w:t>
            </w:r>
          </w:p>
        </w:tc>
      </w:tr>
      <w:tr>
        <w:trPr>
          <w:trHeight w:val="1402" w:hRule="atLeast"/>
        </w:trPr>
        <w:tc>
          <w:tcPr>
            <w:tcW w:w="255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他法令の制限等</w:t>
            </w:r>
          </w:p>
        </w:tc>
        <w:tc>
          <w:tcPr>
            <w:tcW w:w="7524" w:type="dxa"/>
            <w:gridSpan w:val="1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□農業振興地域の整備に関する法律（農用地区域　内・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bdr w:val="none" w:color="auto" w:sz="0" w:space="0"/>
              </w:rPr>
              <w:t>外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）</w:t>
            </w:r>
          </w:p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□農地法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農転：申請予定・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bdr w:val="none" w:color="auto" w:sz="0" w:space="0"/>
              </w:rPr>
              <w:t>申請中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・許可済・不要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)</w:t>
            </w:r>
          </w:p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pacing w:val="52"/>
                <w:sz w:val="21"/>
              </w:rPr>
              <w:t>要・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否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)</w:t>
            </w:r>
          </w:p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pacing w:val="52"/>
                <w:sz w:val="21"/>
              </w:rPr>
              <w:t>要・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否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)</w:t>
            </w:r>
          </w:p>
        </w:tc>
      </w:tr>
      <w:tr>
        <w:trPr>
          <w:cantSplit/>
          <w:trHeight w:val="340" w:hRule="atLeast"/>
        </w:trPr>
        <w:tc>
          <w:tcPr>
            <w:tcW w:w="2551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土地利用の権原</w:t>
            </w:r>
          </w:p>
        </w:tc>
        <w:tc>
          <w:tcPr>
            <w:tcW w:w="127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自己所有</w:t>
            </w:r>
          </w:p>
        </w:tc>
        <w:tc>
          <w:tcPr>
            <w:tcW w:w="127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㎡</w:t>
            </w:r>
          </w:p>
        </w:tc>
        <w:tc>
          <w:tcPr>
            <w:tcW w:w="11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％</w:t>
            </w:r>
          </w:p>
        </w:tc>
        <w:tc>
          <w:tcPr>
            <w:tcW w:w="141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貸借予定</w:t>
            </w:r>
          </w:p>
        </w:tc>
        <w:tc>
          <w:tcPr>
            <w:tcW w:w="12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㎡</w:t>
            </w:r>
          </w:p>
        </w:tc>
        <w:tc>
          <w:tcPr>
            <w:tcW w:w="11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％</w:t>
            </w:r>
          </w:p>
        </w:tc>
      </w:tr>
      <w:tr>
        <w:trPr>
          <w:cantSplit/>
          <w:trHeight w:val="340" w:hRule="atLeast"/>
        </w:trPr>
        <w:tc>
          <w:tcPr>
            <w:tcW w:w="2551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買収予定</w:t>
            </w:r>
          </w:p>
        </w:tc>
        <w:tc>
          <w:tcPr>
            <w:tcW w:w="127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㎡</w:t>
            </w:r>
          </w:p>
        </w:tc>
        <w:tc>
          <w:tcPr>
            <w:tcW w:w="11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％</w:t>
            </w:r>
          </w:p>
        </w:tc>
        <w:tc>
          <w:tcPr>
            <w:tcW w:w="141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計</w:t>
            </w:r>
          </w:p>
        </w:tc>
        <w:tc>
          <w:tcPr>
            <w:tcW w:w="12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㎡</w:t>
            </w:r>
          </w:p>
        </w:tc>
        <w:tc>
          <w:tcPr>
            <w:tcW w:w="11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color w:val="auto"/>
                <w:spacing w:val="105"/>
                <w:sz w:val="21"/>
              </w:rPr>
              <w:t>0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％</w:t>
            </w:r>
          </w:p>
        </w:tc>
      </w:tr>
      <w:tr>
        <w:trPr>
          <w:trHeight w:val="320" w:hRule="atLeast"/>
        </w:trPr>
        <w:tc>
          <w:tcPr>
            <w:tcW w:w="85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土地利用計画と帰属の有無</w:t>
            </w:r>
          </w:p>
        </w:tc>
        <w:tc>
          <w:tcPr>
            <w:tcW w:w="411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地目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用途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)</w:t>
            </w:r>
          </w:p>
        </w:tc>
        <w:tc>
          <w:tcPr>
            <w:tcW w:w="255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面積</w:t>
            </w:r>
          </w:p>
        </w:tc>
        <w:tc>
          <w:tcPr>
            <w:tcW w:w="256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帰属の有無</w:t>
            </w:r>
          </w:p>
        </w:tc>
      </w:tr>
      <w:tr>
        <w:trPr>
          <w:trHeight w:val="320" w:hRule="atLeast"/>
        </w:trPr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宅地</w:t>
            </w:r>
          </w:p>
        </w:tc>
        <w:tc>
          <w:tcPr>
            <w:tcW w:w="255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㎡</w:t>
            </w:r>
          </w:p>
        </w:tc>
        <w:tc>
          <w:tcPr>
            <w:tcW w:w="256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</w:p>
        </w:tc>
      </w:tr>
      <w:tr>
        <w:trPr>
          <w:trHeight w:val="320" w:hRule="atLeast"/>
        </w:trPr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公共施設用地</w:t>
            </w:r>
          </w:p>
        </w:tc>
        <w:tc>
          <w:tcPr>
            <w:tcW w:w="241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道路、水路等</w:t>
            </w:r>
            <w:bookmarkStart w:id="0" w:name="_GoBack"/>
            <w:bookmarkEnd w:id="0"/>
          </w:p>
        </w:tc>
        <w:tc>
          <w:tcPr>
            <w:tcW w:w="255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㎡</w:t>
            </w:r>
          </w:p>
        </w:tc>
        <w:tc>
          <w:tcPr>
            <w:tcW w:w="256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pacing w:val="52"/>
                <w:sz w:val="21"/>
              </w:rPr>
              <w:t>有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□無</w:t>
            </w:r>
          </w:p>
        </w:tc>
      </w:tr>
      <w:tr>
        <w:trPr>
          <w:trHeight w:val="320" w:hRule="atLeast"/>
        </w:trPr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公園、緑地及び広場</w:t>
            </w:r>
          </w:p>
        </w:tc>
        <w:tc>
          <w:tcPr>
            <w:tcW w:w="255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㎡</w:t>
            </w:r>
          </w:p>
        </w:tc>
        <w:tc>
          <w:tcPr>
            <w:tcW w:w="256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pacing w:val="52"/>
                <w:sz w:val="21"/>
              </w:rPr>
              <w:t>有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□無</w:t>
            </w:r>
          </w:p>
        </w:tc>
      </w:tr>
      <w:tr>
        <w:trPr>
          <w:trHeight w:val="320" w:hRule="atLeast"/>
        </w:trPr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その他（　　　　　）</w:t>
            </w:r>
          </w:p>
        </w:tc>
        <w:tc>
          <w:tcPr>
            <w:tcW w:w="255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㎡</w:t>
            </w:r>
          </w:p>
        </w:tc>
        <w:tc>
          <w:tcPr>
            <w:tcW w:w="256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pacing w:val="52"/>
                <w:sz w:val="21"/>
              </w:rPr>
              <w:t>有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□無</w:t>
            </w:r>
          </w:p>
        </w:tc>
      </w:tr>
      <w:tr>
        <w:trPr>
          <w:trHeight w:val="320" w:hRule="atLeast"/>
        </w:trPr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公益施設用地</w:t>
            </w:r>
          </w:p>
        </w:tc>
        <w:tc>
          <w:tcPr>
            <w:tcW w:w="241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交通安全施設</w:t>
            </w:r>
          </w:p>
        </w:tc>
        <w:tc>
          <w:tcPr>
            <w:tcW w:w="255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㎡</w:t>
            </w:r>
          </w:p>
        </w:tc>
        <w:tc>
          <w:tcPr>
            <w:tcW w:w="256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pacing w:val="52"/>
                <w:sz w:val="21"/>
              </w:rPr>
              <w:t>有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□無</w:t>
            </w:r>
          </w:p>
        </w:tc>
      </w:tr>
      <w:tr>
        <w:trPr>
          <w:trHeight w:val="320" w:hRule="atLeast"/>
        </w:trPr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環境衛生施設</w:t>
            </w:r>
          </w:p>
        </w:tc>
        <w:tc>
          <w:tcPr>
            <w:tcW w:w="255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㎡</w:t>
            </w:r>
          </w:p>
        </w:tc>
        <w:tc>
          <w:tcPr>
            <w:tcW w:w="256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pacing w:val="52"/>
                <w:sz w:val="21"/>
              </w:rPr>
              <w:t>有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□無</w:t>
            </w:r>
          </w:p>
        </w:tc>
      </w:tr>
      <w:tr>
        <w:trPr>
          <w:trHeight w:val="320" w:hRule="atLeast"/>
        </w:trPr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その他（　　　　　）</w:t>
            </w:r>
          </w:p>
        </w:tc>
        <w:tc>
          <w:tcPr>
            <w:tcW w:w="255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㎡</w:t>
            </w:r>
          </w:p>
        </w:tc>
        <w:tc>
          <w:tcPr>
            <w:tcW w:w="256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pacing w:val="52"/>
                <w:sz w:val="21"/>
              </w:rPr>
              <w:t>有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□無</w:t>
            </w:r>
          </w:p>
        </w:tc>
      </w:tr>
      <w:tr>
        <w:trPr>
          <w:trHeight w:val="320" w:hRule="atLeast"/>
        </w:trPr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その他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)</w:t>
            </w:r>
          </w:p>
        </w:tc>
        <w:tc>
          <w:tcPr>
            <w:tcW w:w="255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㎡</w:t>
            </w:r>
          </w:p>
        </w:tc>
        <w:tc>
          <w:tcPr>
            <w:tcW w:w="256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pacing w:val="52"/>
                <w:sz w:val="21"/>
              </w:rPr>
              <w:t>有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□無</w:t>
            </w:r>
          </w:p>
        </w:tc>
      </w:tr>
      <w:tr>
        <w:trPr>
          <w:trHeight w:val="320" w:hRule="atLeast"/>
        </w:trPr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合計</w:t>
            </w:r>
          </w:p>
        </w:tc>
        <w:tc>
          <w:tcPr>
            <w:tcW w:w="255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㎡</w:t>
            </w:r>
          </w:p>
        </w:tc>
        <w:tc>
          <w:tcPr>
            <w:tcW w:w="256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15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道路</w:t>
            </w:r>
          </w:p>
        </w:tc>
        <w:tc>
          <w:tcPr>
            <w:tcW w:w="141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ind w:left="420" w:right="0" w:hanging="42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区域内道路</w:t>
            </w:r>
          </w:p>
        </w:tc>
        <w:tc>
          <w:tcPr>
            <w:tcW w:w="2268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幅員　　　　　　ｍ</w:t>
            </w:r>
          </w:p>
        </w:tc>
        <w:tc>
          <w:tcPr>
            <w:tcW w:w="226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延長　　　　　　ｍ</w:t>
            </w:r>
          </w:p>
        </w:tc>
        <w:tc>
          <w:tcPr>
            <w:tcW w:w="256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道路側溝　　</w:t>
            </w:r>
            <w:r>
              <w:rPr>
                <w:rFonts w:hint="eastAsia" w:ascii="ＭＳ 明朝" w:hAnsi="ＭＳ 明朝" w:eastAsia="ＭＳ 明朝"/>
                <w:color w:val="auto"/>
                <w:spacing w:val="52"/>
                <w:sz w:val="21"/>
                <w:bdr w:val="none" w:color="auto" w:sz="0" w:space="0"/>
              </w:rPr>
              <w:t>有</w:t>
            </w:r>
            <w:r>
              <w:rPr>
                <w:rFonts w:hint="eastAsia" w:ascii="ＭＳ 明朝" w:hAnsi="ＭＳ 明朝" w:eastAsia="ＭＳ 明朝"/>
                <w:color w:val="auto"/>
                <w:spacing w:val="5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無</w:t>
            </w:r>
          </w:p>
        </w:tc>
      </w:tr>
      <w:tr>
        <w:trPr>
          <w:cantSplit/>
          <w:trHeight w:val="340" w:hRule="atLeast"/>
        </w:trPr>
        <w:tc>
          <w:tcPr>
            <w:tcW w:w="15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7" w:type="dxa"/>
            <w:gridSpan w:val="1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15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ind w:left="420" w:right="0" w:hanging="42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接続先道路</w:t>
            </w:r>
          </w:p>
        </w:tc>
        <w:tc>
          <w:tcPr>
            <w:tcW w:w="2268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［県・町］道　　号線</w:t>
            </w:r>
          </w:p>
        </w:tc>
        <w:tc>
          <w:tcPr>
            <w:tcW w:w="226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幅員　　　　　　ｍ</w:t>
            </w:r>
          </w:p>
        </w:tc>
        <w:tc>
          <w:tcPr>
            <w:tcW w:w="256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道路後退　有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ｃｍ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bdr w:val="none" w:color="auto" w:sz="0" w:space="0"/>
              </w:rPr>
              <w:t>無</w:t>
            </w:r>
          </w:p>
        </w:tc>
      </w:tr>
      <w:tr>
        <w:trPr>
          <w:cantSplit/>
          <w:trHeight w:val="360" w:hRule="atLeast"/>
        </w:trPr>
        <w:tc>
          <w:tcPr>
            <w:tcW w:w="15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7" w:type="dxa"/>
            <w:gridSpan w:val="1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公園等</w:t>
            </w:r>
          </w:p>
        </w:tc>
        <w:tc>
          <w:tcPr>
            <w:tcW w:w="8515" w:type="dxa"/>
            <w:gridSpan w:val="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公園［　　か所　　㎡設置］・緑地［　　か所　　㎡設置］・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bdr w:val="none" w:color="auto" w:sz="0" w:space="0"/>
              </w:rPr>
              <w:t>その他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)</w:t>
            </w:r>
          </w:p>
        </w:tc>
      </w:tr>
      <w:tr>
        <w:trPr>
          <w:cantSplit/>
          <w:trHeight w:val="280" w:hRule="atLeast"/>
        </w:trPr>
        <w:tc>
          <w:tcPr>
            <w:tcW w:w="15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生活排水処理</w:t>
            </w:r>
          </w:p>
        </w:tc>
        <w:tc>
          <w:tcPr>
            <w:tcW w:w="8515" w:type="dxa"/>
            <w:gridSpan w:val="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□公共下水道　□農業集落排水　□合併浄化槽</w:t>
            </w:r>
          </w:p>
        </w:tc>
      </w:tr>
      <w:tr>
        <w:trPr>
          <w:cantSplit/>
          <w:trHeight w:val="188" w:hRule="atLeast"/>
        </w:trPr>
        <w:tc>
          <w:tcPr>
            <w:tcW w:w="15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5" w:type="dxa"/>
            <w:gridSpan w:val="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処理水の放流計画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消防水利</w:t>
            </w:r>
          </w:p>
        </w:tc>
        <w:tc>
          <w:tcPr>
            <w:tcW w:w="8515" w:type="dxa"/>
            <w:gridSpan w:val="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防火水槽［　　㎥級　　基設置〕・消火栓［　　基設置］・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bdr w:val="none" w:color="auto" w:sz="0" w:space="0"/>
              </w:rPr>
              <w:t>その他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　　　　　　　　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)</w:t>
            </w:r>
          </w:p>
        </w:tc>
      </w:tr>
      <w:tr>
        <w:trPr>
          <w:cantSplit/>
          <w:trHeight w:val="600" w:hRule="atLeast"/>
        </w:trPr>
        <w:tc>
          <w:tcPr>
            <w:tcW w:w="15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上水道</w:t>
            </w:r>
          </w:p>
        </w:tc>
        <w:tc>
          <w:tcPr>
            <w:tcW w:w="8515" w:type="dxa"/>
            <w:gridSpan w:val="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町営水道既存管φ　　ｍｍ［管種　　　］から</w:t>
            </w:r>
          </w:p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φ　　ｍｍ［管種　　　］を分岐［延長　　　　ｍ］</w:t>
            </w:r>
          </w:p>
        </w:tc>
      </w:tr>
      <w:tr>
        <w:trPr>
          <w:cantSplit/>
          <w:trHeight w:val="400" w:hRule="atLeast"/>
        </w:trPr>
        <w:tc>
          <w:tcPr>
            <w:tcW w:w="15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5" w:type="dxa"/>
            <w:gridSpan w:val="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受水槽［　　㎥級　　基設置］</w:t>
            </w:r>
          </w:p>
        </w:tc>
      </w:tr>
      <w:tr>
        <w:trPr>
          <w:trHeight w:val="340" w:hRule="atLeast"/>
        </w:trPr>
        <w:tc>
          <w:tcPr>
            <w:tcW w:w="1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保安</w:t>
            </w:r>
          </w:p>
        </w:tc>
        <w:tc>
          <w:tcPr>
            <w:tcW w:w="8515" w:type="dxa"/>
            <w:gridSpan w:val="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1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交通安全</w:t>
            </w:r>
          </w:p>
        </w:tc>
        <w:tc>
          <w:tcPr>
            <w:tcW w:w="8515" w:type="dxa"/>
            <w:gridSpan w:val="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1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strike w:val="0"/>
                <w:dstrike w:val="1"/>
                <w:color w:va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1"/>
              </w:rPr>
              <w:t>緑化等</w:t>
            </w:r>
          </w:p>
        </w:tc>
        <w:tc>
          <w:tcPr>
            <w:tcW w:w="8515" w:type="dxa"/>
            <w:gridSpan w:val="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</w:p>
        </w:tc>
      </w:tr>
      <w:tr>
        <w:trPr>
          <w:trHeight w:val="283" w:hRule="atLeast"/>
        </w:trPr>
        <w:tc>
          <w:tcPr>
            <w:tcW w:w="1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公害防止</w:t>
            </w:r>
          </w:p>
        </w:tc>
        <w:tc>
          <w:tcPr>
            <w:tcW w:w="8515" w:type="dxa"/>
            <w:gridSpan w:val="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環境衛生</w:t>
            </w:r>
          </w:p>
        </w:tc>
        <w:tc>
          <w:tcPr>
            <w:tcW w:w="8515" w:type="dxa"/>
            <w:gridSpan w:val="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ごみ集積所［　　か所　　　　　　㎡設置］</w:t>
            </w:r>
          </w:p>
        </w:tc>
      </w:tr>
      <w:tr>
        <w:trPr>
          <w:cantSplit/>
          <w:trHeight w:val="280" w:hRule="atLeast"/>
        </w:trPr>
        <w:tc>
          <w:tcPr>
            <w:tcW w:w="15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雨水処理</w:t>
            </w:r>
          </w:p>
        </w:tc>
        <w:tc>
          <w:tcPr>
            <w:tcW w:w="8515" w:type="dxa"/>
            <w:gridSpan w:val="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浸透施設等の設置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計画がある場合のみ記載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)</w:t>
            </w:r>
          </w:p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</w:t>
            </w:r>
          </w:p>
        </w:tc>
      </w:tr>
      <w:tr>
        <w:trPr>
          <w:cantSplit/>
          <w:trHeight w:val="266" w:hRule="atLeast"/>
        </w:trPr>
        <w:tc>
          <w:tcPr>
            <w:tcW w:w="15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15" w:type="dxa"/>
            <w:gridSpan w:val="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オーバーフロー水の放流計画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計画がある場合のみ記載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)</w:t>
            </w:r>
          </w:p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</w:t>
            </w:r>
          </w:p>
        </w:tc>
      </w:tr>
      <w:tr>
        <w:trPr>
          <w:cantSplit/>
          <w:trHeight w:val="703" w:hRule="atLeast"/>
        </w:trPr>
        <w:tc>
          <w:tcPr>
            <w:tcW w:w="1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文化財保護</w:t>
            </w:r>
          </w:p>
        </w:tc>
        <w:tc>
          <w:tcPr>
            <w:tcW w:w="8515" w:type="dxa"/>
            <w:gridSpan w:val="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文化財保護法第９３条の規定による届出</w:t>
            </w:r>
            <w:r>
              <w:rPr>
                <w:rFonts w:hint="eastAsia" w:ascii="ＭＳ 明朝" w:hAnsi="ＭＳ 明朝" w:eastAsia="ＭＳ 明朝"/>
                <w:color w:val="auto"/>
                <w:spacing w:val="52"/>
                <w:sz w:val="21"/>
              </w:rPr>
              <w:t>〔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□必要　□不要〕</w:t>
            </w:r>
          </w:p>
          <w:p>
            <w:pPr>
              <w:pStyle w:val="0"/>
              <w:widowControl w:val="0"/>
              <w:overflowPunct w:val="1"/>
              <w:spacing w:line="300" w:lineRule="exact"/>
              <w:ind w:left="191" w:hanging="191" w:hangingChars="1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※　届出が不要である場合も、文化財を発見した場合には、直ちに工事を中止し、教育委員会事務局（文化財センター）の指示を受ける必要があります。</w:t>
            </w:r>
          </w:p>
        </w:tc>
      </w:tr>
      <w:tr>
        <w:trPr>
          <w:trHeight w:val="400" w:hRule="atLeast"/>
        </w:trPr>
        <w:tc>
          <w:tcPr>
            <w:tcW w:w="1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駐車施設</w:t>
            </w:r>
          </w:p>
        </w:tc>
        <w:tc>
          <w:tcPr>
            <w:tcW w:w="8515" w:type="dxa"/>
            <w:gridSpan w:val="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駐車場　　　　　　　台分設置</w:t>
            </w:r>
          </w:p>
        </w:tc>
      </w:tr>
      <w:tr>
        <w:trPr>
          <w:trHeight w:val="1240" w:hRule="atLeast"/>
        </w:trPr>
        <w:tc>
          <w:tcPr>
            <w:tcW w:w="1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資金計画</w:t>
            </w:r>
          </w:p>
        </w:tc>
        <w:tc>
          <w:tcPr>
            <w:tcW w:w="4252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事業費　　用地　　　　　　　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千円</w:t>
            </w:r>
          </w:p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　　　　造成　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　　　　　千円</w:t>
            </w:r>
          </w:p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　　　　建築　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　　　　　千円</w:t>
            </w:r>
          </w:p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　　　　合計　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　　　　　千円</w:t>
            </w:r>
          </w:p>
        </w:tc>
        <w:tc>
          <w:tcPr>
            <w:tcW w:w="426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収入　　自己　　　　　　　　　千円</w:t>
            </w:r>
          </w:p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　　　融資　　　　　　　　　千円</w:t>
            </w:r>
          </w:p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　　　合計　　　　　　　　　千円</w:t>
            </w:r>
          </w:p>
        </w:tc>
      </w:tr>
      <w:tr>
        <w:trPr>
          <w:trHeight w:val="400" w:hRule="atLeast"/>
        </w:trPr>
        <w:tc>
          <w:tcPr>
            <w:tcW w:w="1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予定工期</w:t>
            </w:r>
          </w:p>
        </w:tc>
        <w:tc>
          <w:tcPr>
            <w:tcW w:w="8515" w:type="dxa"/>
            <w:gridSpan w:val="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　年　　月　　</w:t>
            </w:r>
            <w:r>
              <w:rPr>
                <w:rFonts w:hint="eastAsia" w:ascii="ＭＳ 明朝" w:hAnsi="ＭＳ 明朝" w:eastAsia="ＭＳ 明朝"/>
                <w:color w:val="auto"/>
                <w:spacing w:val="52"/>
                <w:kern w:val="2"/>
                <w:sz w:val="21"/>
              </w:rPr>
              <w:t>日から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　　年　　月　　日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まで</w:t>
            </w:r>
          </w:p>
        </w:tc>
      </w:tr>
      <w:tr>
        <w:trPr>
          <w:trHeight w:val="840" w:hRule="atLeast"/>
        </w:trPr>
        <w:tc>
          <w:tcPr>
            <w:tcW w:w="1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overflowPunct w:val="1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申請代理人</w:t>
            </w:r>
          </w:p>
        </w:tc>
        <w:tc>
          <w:tcPr>
            <w:tcW w:w="8515" w:type="dxa"/>
            <w:gridSpan w:val="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住所　　　　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氏名　　　　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電話番号　　</w:t>
            </w:r>
          </w:p>
        </w:tc>
      </w:tr>
    </w:tbl>
    <w:p>
      <w:pPr>
        <w:pStyle w:val="0"/>
        <w:spacing w:line="300" w:lineRule="exact"/>
        <w:ind w:leftChars="0" w:hanging="378" w:hangingChars="198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※　事業者又は申請代理人が法人の場合は、住所に所在地、氏名に法人の商号又は名称及び代表者の職氏名を記載すること。</w:t>
      </w:r>
    </w:p>
    <w:sectPr>
      <w:pgSz w:w="11906" w:h="16838"/>
      <w:pgMar w:top="850" w:right="1077" w:bottom="850" w:left="1077" w:header="720" w:footer="720" w:gutter="0"/>
      <w:cols w:space="720"/>
      <w:textDirection w:val="lrTb"/>
      <w:docGrid w:type="linesAndChars" w:linePitch="291" w:charSpace="-38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leader="none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leader="none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leader="none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leader="none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leader="none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leader="none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leader="none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leader="none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leader="none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efaultTabStop w:val="840"/>
  <w:drawingGridHorizontalSpacing w:val="190"/>
  <w:drawingGridVerticalSpacing w:val="145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overflowPunct w:val="1"/>
      <w:autoSpaceDE w:val="1"/>
      <w:jc w:val="both"/>
    </w:pPr>
    <w:rPr>
      <w:rFonts w:ascii="ＭＳ 明朝" w:hAnsi="ＭＳ 明朝" w:eastAsia="ＭＳ 明朝"/>
      <w:color w:val="00000A"/>
      <w:kern w:val="1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widowControl w:val="0"/>
      <w:numPr>
        <w:ilvl w:val="0"/>
        <w:numId w:val="1"/>
      </w:numPr>
      <w:overflowPunct w:val="0"/>
      <w:jc w:val="both"/>
      <w:outlineLvl w:val="0"/>
    </w:pPr>
    <w:rPr>
      <w:rFonts w:ascii="Arial" w:hAnsi="Arial" w:eastAsia="ＭＳ ゴシック"/>
      <w:color w:val="00000A"/>
      <w:sz w:val="24"/>
    </w:rPr>
  </w:style>
  <w:style w:type="character" w:styleId="10" w:default="1">
    <w:name w:val="Default Paragraph Font"/>
    <w:next w:val="10"/>
    <w:link w:val="0"/>
    <w:uiPriority w:val="0"/>
    <w:semiHidden/>
    <w:qFormat/>
    <w:rPr>
      <w:rFonts w:ascii="ＭＳ 明朝" w:hAnsi="ＭＳ 明朝" w:eastAsia="ＭＳ 明朝"/>
      <w:color w:val="00000A"/>
      <w:sz w:val="21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rFonts w:ascii="ＭＳ 明朝" w:hAnsi="ＭＳ 明朝" w:eastAsia="ＭＳ 明朝"/>
      <w:color w:val="00000A"/>
      <w:sz w:val="21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rFonts w:ascii="ＭＳ 明朝" w:hAnsi="ＭＳ 明朝" w:eastAsia="ＭＳ 明朝"/>
      <w:color w:val="00000A"/>
      <w:sz w:val="21"/>
    </w:rPr>
  </w:style>
  <w:style w:type="character" w:styleId="17" w:customStyle="1">
    <w:name w:val="本文 (文字)"/>
    <w:basedOn w:val="10"/>
    <w:next w:val="17"/>
    <w:link w:val="0"/>
    <w:uiPriority w:val="0"/>
    <w:qFormat/>
    <w:rPr>
      <w:rFonts w:ascii="ＭＳ 明朝" w:hAnsi="ＭＳ 明朝" w:eastAsia="ＭＳ 明朝"/>
      <w:color w:val="00000A"/>
      <w:spacing w:val="2"/>
      <w:sz w:val="21"/>
    </w:rPr>
  </w:style>
  <w:style w:type="character" w:styleId="18" w:customStyle="1">
    <w:name w:val="記 (文字)"/>
    <w:basedOn w:val="10"/>
    <w:next w:val="18"/>
    <w:link w:val="0"/>
    <w:uiPriority w:val="0"/>
    <w:qFormat/>
    <w:rPr>
      <w:rFonts w:ascii="ＭＳ 明朝" w:hAnsi="ＭＳ 明朝" w:eastAsia="ＭＳ 明朝"/>
      <w:color w:val="00000A"/>
      <w:spacing w:val="2"/>
      <w:sz w:val="21"/>
    </w:rPr>
  </w:style>
  <w:style w:type="character" w:styleId="19" w:customStyle="1">
    <w:name w:val="本文インデント (文字)"/>
    <w:basedOn w:val="10"/>
    <w:next w:val="19"/>
    <w:link w:val="0"/>
    <w:uiPriority w:val="0"/>
    <w:qFormat/>
    <w:rPr>
      <w:rFonts w:ascii="ＭＳ 明朝" w:hAnsi="ＭＳ 明朝" w:eastAsia="ＭＳ 明朝"/>
      <w:color w:val="00000A"/>
      <w:sz w:val="21"/>
    </w:rPr>
  </w:style>
  <w:style w:type="character" w:styleId="20" w:customStyle="1">
    <w:name w:val="本文インデント 2 (文字)"/>
    <w:basedOn w:val="10"/>
    <w:next w:val="20"/>
    <w:link w:val="0"/>
    <w:uiPriority w:val="0"/>
    <w:qFormat/>
    <w:rPr>
      <w:rFonts w:ascii="ＭＳ 明朝" w:hAnsi="ＭＳ 明朝" w:eastAsia="ＭＳ 明朝"/>
      <w:color w:val="00000A"/>
      <w:sz w:val="21"/>
    </w:rPr>
  </w:style>
  <w:style w:type="character" w:styleId="21" w:customStyle="1">
    <w:name w:val="見出し 1 (文字)"/>
    <w:basedOn w:val="10"/>
    <w:next w:val="21"/>
    <w:link w:val="0"/>
    <w:uiPriority w:val="0"/>
    <w:qFormat/>
    <w:rPr>
      <w:rFonts w:ascii="Arial" w:hAnsi="Arial" w:eastAsia="ＭＳ ゴシック"/>
      <w:color w:val="00000A"/>
      <w:sz w:val="24"/>
    </w:rPr>
  </w:style>
  <w:style w:type="character" w:styleId="22" w:customStyle="1">
    <w:name w:val="Footnote Characters"/>
    <w:basedOn w:val="10"/>
    <w:next w:val="22"/>
    <w:link w:val="0"/>
    <w:uiPriority w:val="0"/>
    <w:qFormat/>
    <w:rPr>
      <w:rFonts w:ascii="ＭＳ 明朝" w:hAnsi="ＭＳ 明朝" w:eastAsia="ＭＳ 明朝"/>
      <w:color w:val="00000A"/>
      <w:sz w:val="21"/>
      <w:vertAlign w:val="superscript"/>
    </w:rPr>
  </w:style>
  <w:style w:type="character" w:styleId="23" w:customStyle="1">
    <w:name w:val="Endnote Characters"/>
    <w:basedOn w:val="10"/>
    <w:next w:val="23"/>
    <w:link w:val="0"/>
    <w:uiPriority w:val="0"/>
    <w:qFormat/>
    <w:rPr>
      <w:rFonts w:ascii="ＭＳ 明朝" w:hAnsi="ＭＳ 明朝" w:eastAsia="ＭＳ 明朝"/>
      <w:color w:val="00000A"/>
      <w:sz w:val="21"/>
      <w:vertAlign w:val="superscript"/>
    </w:rPr>
  </w:style>
  <w:style w:type="paragraph" w:styleId="24" w:customStyle="1">
    <w:name w:val="Heading"/>
    <w:basedOn w:val="0"/>
    <w:next w:val="25"/>
    <w:link w:val="0"/>
    <w:uiPriority w:val="0"/>
    <w:qFormat/>
    <w:pPr>
      <w:keepNext w:val="1"/>
      <w:widowControl w:val="0"/>
      <w:overflowPunct w:val="1"/>
      <w:spacing w:before="240" w:beforeLines="0" w:beforeAutospacing="0" w:after="120" w:afterLines="0" w:afterAutospacing="0"/>
      <w:jc w:val="both"/>
    </w:pPr>
    <w:rPr>
      <w:rFonts w:ascii="Liberation Sans" w:hAnsi="Liberation Sans" w:eastAsia="DejaVu Sans"/>
      <w:color w:val="00000A"/>
      <w:sz w:val="28"/>
    </w:rPr>
  </w:style>
  <w:style w:type="paragraph" w:styleId="25">
    <w:name w:val="Body Text"/>
    <w:basedOn w:val="0"/>
    <w:next w:val="25"/>
    <w:link w:val="0"/>
    <w:uiPriority w:val="0"/>
    <w:pPr>
      <w:widowControl w:val="0"/>
      <w:overflowPunct w:val="0"/>
      <w:spacing w:line="362" w:lineRule="atLeast"/>
      <w:jc w:val="left"/>
    </w:pPr>
    <w:rPr>
      <w:rFonts w:ascii="ＭＳ 明朝" w:hAnsi="ＭＳ 明朝" w:eastAsia="ＭＳ 明朝"/>
      <w:color w:val="00000A"/>
      <w:spacing w:val="2"/>
      <w:sz w:val="21"/>
    </w:rPr>
  </w:style>
  <w:style w:type="paragraph" w:styleId="26">
    <w:name w:val="List"/>
    <w:basedOn w:val="25"/>
    <w:next w:val="26"/>
    <w:link w:val="0"/>
    <w:uiPriority w:val="0"/>
    <w:pPr>
      <w:widowControl w:val="0"/>
      <w:overflowPunct w:val="1"/>
      <w:jc w:val="both"/>
    </w:pPr>
    <w:rPr>
      <w:rFonts w:ascii="ＭＳ 明朝" w:hAnsi="ＭＳ 明朝" w:eastAsia="ＭＳ 明朝"/>
      <w:color w:val="00000A"/>
      <w:sz w:val="21"/>
    </w:rPr>
  </w:style>
  <w:style w:type="paragraph" w:styleId="27">
    <w:name w:val="caption"/>
    <w:basedOn w:val="0"/>
    <w:next w:val="27"/>
    <w:link w:val="0"/>
    <w:uiPriority w:val="0"/>
    <w:semiHidden/>
    <w:qFormat/>
    <w:pPr>
      <w:widowControl w:val="0"/>
      <w:suppressLineNumbers w:val="1"/>
      <w:overflowPunct w:val="1"/>
      <w:spacing w:before="120" w:beforeLines="0" w:beforeAutospacing="0" w:after="120" w:afterLines="0" w:afterAutospacing="0"/>
      <w:jc w:val="both"/>
    </w:pPr>
    <w:rPr>
      <w:rFonts w:ascii="ＭＳ 明朝" w:hAnsi="ＭＳ 明朝" w:eastAsia="ＭＳ 明朝"/>
      <w:i w:val="1"/>
      <w:color w:val="00000A"/>
      <w:sz w:val="24"/>
    </w:rPr>
  </w:style>
  <w:style w:type="paragraph" w:styleId="28" w:customStyle="1">
    <w:name w:val="Index"/>
    <w:basedOn w:val="0"/>
    <w:next w:val="28"/>
    <w:link w:val="0"/>
    <w:uiPriority w:val="0"/>
    <w:qFormat/>
    <w:pPr>
      <w:widowControl w:val="0"/>
      <w:suppressLineNumbers w:val="1"/>
      <w:overflowPunct w:val="1"/>
      <w:jc w:val="both"/>
    </w:pPr>
    <w:rPr>
      <w:rFonts w:ascii="ＭＳ 明朝" w:hAnsi="ＭＳ 明朝" w:eastAsia="ＭＳ 明朝"/>
      <w:color w:val="00000A"/>
      <w:sz w:val="21"/>
    </w:rPr>
  </w:style>
  <w:style w:type="paragraph" w:styleId="29">
    <w:name w:val="No Spacing"/>
    <w:next w:val="29"/>
    <w:link w:val="0"/>
    <w:uiPriority w:val="0"/>
    <w:qFormat/>
    <w:pPr>
      <w:widowControl w:val="0"/>
      <w:suppressAutoHyphens w:val="1"/>
      <w:kinsoku w:val="1"/>
      <w:overflowPunct w:val="1"/>
      <w:autoSpaceDE w:val="1"/>
      <w:jc w:val="both"/>
    </w:pPr>
    <w:rPr>
      <w:rFonts w:ascii="ＭＳ 明朝" w:hAnsi="ＭＳ 明朝" w:eastAsia="ＭＳ 明朝"/>
      <w:color w:val="00000A"/>
      <w:kern w:val="1"/>
      <w:sz w:val="21"/>
    </w:rPr>
  </w:style>
  <w:style w:type="paragraph" w:styleId="30">
    <w:name w:val="header"/>
    <w:basedOn w:val="0"/>
    <w:next w:val="30"/>
    <w:link w:val="0"/>
    <w:uiPriority w:val="0"/>
    <w:pPr>
      <w:widowControl w:val="0"/>
      <w:tabs>
        <w:tab w:val="center" w:leader="none" w:pos="4252"/>
        <w:tab w:val="right" w:leader="none" w:pos="8504"/>
      </w:tabs>
      <w:overflowPunct w:val="1"/>
      <w:snapToGrid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31">
    <w:name w:val="footer"/>
    <w:basedOn w:val="0"/>
    <w:next w:val="31"/>
    <w:link w:val="0"/>
    <w:uiPriority w:val="0"/>
    <w:pPr>
      <w:widowControl w:val="0"/>
      <w:tabs>
        <w:tab w:val="center" w:leader="none" w:pos="4252"/>
        <w:tab w:val="right" w:leader="none" w:pos="8504"/>
      </w:tabs>
      <w:overflowPunct w:val="1"/>
      <w:snapToGrid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32">
    <w:name w:val="Note Heading"/>
    <w:basedOn w:val="0"/>
    <w:next w:val="0"/>
    <w:link w:val="0"/>
    <w:uiPriority w:val="0"/>
    <w:qFormat/>
    <w:pPr>
      <w:widowControl w:val="0"/>
      <w:overflowPunct w:val="0"/>
      <w:spacing w:line="362" w:lineRule="atLeast"/>
      <w:jc w:val="center"/>
    </w:pPr>
    <w:rPr>
      <w:rFonts w:ascii="ＭＳ 明朝" w:hAnsi="ＭＳ 明朝" w:eastAsia="ＭＳ 明朝"/>
      <w:color w:val="00000A"/>
      <w:spacing w:val="2"/>
      <w:sz w:val="21"/>
    </w:rPr>
  </w:style>
  <w:style w:type="paragraph" w:styleId="33">
    <w:name w:val="Block Text"/>
    <w:basedOn w:val="0"/>
    <w:next w:val="33"/>
    <w:link w:val="0"/>
    <w:uiPriority w:val="0"/>
    <w:qFormat/>
    <w:pPr>
      <w:widowControl w:val="0"/>
      <w:overflowPunct w:val="0"/>
      <w:spacing w:line="362" w:lineRule="atLeast"/>
      <w:ind w:left="282" w:right="169" w:firstLine="0"/>
      <w:jc w:val="left"/>
    </w:pPr>
    <w:rPr>
      <w:rFonts w:ascii="ＭＳ 明朝" w:hAnsi="ＭＳ 明朝" w:eastAsia="ＭＳ 明朝"/>
      <w:color w:val="00000A"/>
      <w:spacing w:val="2"/>
      <w:sz w:val="21"/>
    </w:rPr>
  </w:style>
  <w:style w:type="paragraph" w:styleId="34">
    <w:name w:val="Body Text Indent"/>
    <w:basedOn w:val="0"/>
    <w:next w:val="34"/>
    <w:link w:val="0"/>
    <w:uiPriority w:val="0"/>
    <w:pPr>
      <w:widowControl w:val="0"/>
      <w:overflowPunct w:val="1"/>
      <w:ind w:left="851" w:right="0" w:firstLine="0"/>
      <w:jc w:val="both"/>
    </w:pPr>
    <w:rPr>
      <w:rFonts w:ascii="ＭＳ 明朝" w:hAnsi="ＭＳ 明朝" w:eastAsia="ＭＳ 明朝"/>
      <w:color w:val="00000A"/>
      <w:sz w:val="21"/>
    </w:rPr>
  </w:style>
  <w:style w:type="paragraph" w:styleId="35">
    <w:name w:val="Body Text Indent 2"/>
    <w:basedOn w:val="0"/>
    <w:next w:val="35"/>
    <w:link w:val="0"/>
    <w:uiPriority w:val="0"/>
    <w:qFormat/>
    <w:pPr>
      <w:widowControl w:val="0"/>
      <w:overflowPunct w:val="1"/>
      <w:spacing w:line="480" w:lineRule="auto"/>
      <w:ind w:left="851" w:right="0" w:firstLine="0"/>
      <w:jc w:val="both"/>
    </w:pPr>
    <w:rPr>
      <w:rFonts w:ascii="ＭＳ 明朝" w:hAnsi="ＭＳ 明朝" w:eastAsia="ＭＳ 明朝"/>
      <w:color w:val="00000A"/>
      <w:sz w:val="21"/>
    </w:rPr>
  </w:style>
  <w:style w:type="paragraph" w:styleId="36" w:customStyle="1">
    <w:name w:val="Oasys/Win"/>
    <w:next w:val="36"/>
    <w:link w:val="0"/>
    <w:uiPriority w:val="0"/>
    <w:qFormat/>
    <w:pPr>
      <w:widowControl w:val="0"/>
      <w:suppressAutoHyphens w:val="1"/>
      <w:kinsoku w:val="1"/>
      <w:overflowPunct w:val="1"/>
      <w:autoSpaceDE w:val="1"/>
      <w:spacing w:line="357" w:lineRule="exact"/>
      <w:jc w:val="both"/>
    </w:pPr>
    <w:rPr>
      <w:rFonts w:ascii="ＭＳ 明朝" w:hAnsi="ＭＳ 明朝" w:eastAsia="ＭＳ 明朝"/>
      <w:color w:val="00000A"/>
      <w:spacing w:val="7"/>
      <w:kern w:val="1"/>
      <w:sz w:val="20"/>
    </w:rPr>
  </w:style>
  <w:style w:type="paragraph" w:styleId="37">
    <w:name w:val="List Paragraph"/>
    <w:basedOn w:val="0"/>
    <w:next w:val="37"/>
    <w:link w:val="0"/>
    <w:uiPriority w:val="0"/>
    <w:qFormat/>
    <w:pPr>
      <w:widowControl w:val="0"/>
      <w:overflowPunct w:val="1"/>
      <w:ind w:left="840" w:right="0" w:firstLine="0"/>
      <w:jc w:val="both"/>
    </w:pPr>
    <w:rPr>
      <w:rFonts w:ascii="ＭＳ 明朝" w:hAnsi="ＭＳ 明朝" w:eastAsia="ＭＳ 明朝"/>
      <w:color w:val="00000A"/>
      <w:sz w:val="21"/>
    </w:rPr>
  </w:style>
  <w:style w:type="paragraph" w:styleId="38" w:customStyle="1">
    <w:name w:val="項"/>
    <w:basedOn w:val="0"/>
    <w:next w:val="38"/>
    <w:link w:val="0"/>
    <w:uiPriority w:val="0"/>
    <w:qFormat/>
    <w:pPr>
      <w:widowControl w:val="0"/>
      <w:overflowPunct w:val="1"/>
      <w:ind w:left="210" w:right="0" w:hanging="210"/>
      <w:jc w:val="both"/>
    </w:pPr>
    <w:rPr>
      <w:rFonts w:ascii="ＭＳ 明朝" w:hAnsi="ＭＳ 明朝" w:eastAsia="ＭＳ 明朝"/>
      <w:color w:val="00000A"/>
      <w:sz w:val="21"/>
    </w:rPr>
  </w:style>
  <w:style w:type="paragraph" w:styleId="39" w:customStyle="1">
    <w:name w:val="02：2倍上3"/>
    <w:basedOn w:val="0"/>
    <w:next w:val="39"/>
    <w:link w:val="0"/>
    <w:uiPriority w:val="0"/>
    <w:qFormat/>
    <w:pPr>
      <w:widowControl w:val="0"/>
      <w:overflowPunct w:val="1"/>
      <w:ind w:left="0" w:right="420" w:firstLine="0"/>
      <w:jc w:val="right"/>
    </w:pPr>
    <w:rPr>
      <w:rFonts w:ascii="ＭＳ 明朝" w:hAnsi="ＭＳ 明朝" w:eastAsia="ＭＳ 明朝"/>
      <w:color w:val="00000A"/>
      <w:sz w:val="21"/>
    </w:rPr>
  </w:style>
  <w:style w:type="paragraph" w:styleId="40" w:customStyle="1">
    <w:name w:val="Table Contents"/>
    <w:basedOn w:val="0"/>
    <w:next w:val="40"/>
    <w:link w:val="0"/>
    <w:uiPriority w:val="0"/>
    <w:qFormat/>
    <w:pPr>
      <w:widowControl w:val="0"/>
      <w:suppressLineNumbers w:val="1"/>
      <w:overflowPunct w:val="1"/>
      <w:jc w:val="both"/>
    </w:pPr>
    <w:rPr>
      <w:rFonts w:ascii="ＭＳ 明朝" w:hAnsi="ＭＳ 明朝" w:eastAsia="ＭＳ 明朝"/>
      <w:color w:val="00000A"/>
      <w:sz w:val="21"/>
    </w:rPr>
  </w:style>
  <w:style w:type="paragraph" w:styleId="41" w:customStyle="1">
    <w:name w:val="Table Heading"/>
    <w:basedOn w:val="40"/>
    <w:next w:val="41"/>
    <w:link w:val="0"/>
    <w:uiPriority w:val="0"/>
    <w:qFormat/>
    <w:pPr>
      <w:widowControl w:val="0"/>
      <w:suppressLineNumbers w:val="1"/>
      <w:overflowPunct w:val="1"/>
      <w:jc w:val="center"/>
    </w:pPr>
    <w:rPr>
      <w:rFonts w:ascii="ＭＳ 明朝" w:hAnsi="ＭＳ 明朝" w:eastAsia="ＭＳ 明朝"/>
      <w:b w:val="1"/>
      <w:color w:val="00000A"/>
      <w:sz w:val="21"/>
    </w:rPr>
  </w:style>
  <w:style w:type="character" w:styleId="42">
    <w:name w:val="footnote reference"/>
    <w:next w:val="42"/>
    <w:link w:val="0"/>
    <w:uiPriority w:val="0"/>
    <w:semiHidden/>
    <w:rPr>
      <w:vertAlign w:val="superscript"/>
    </w:rPr>
  </w:style>
  <w:style w:type="character" w:styleId="43">
    <w:name w:val="endnote reference"/>
    <w:next w:val="43"/>
    <w:link w:val="0"/>
    <w:uiPriority w:val="0"/>
    <w:semiHidden/>
    <w:rPr>
      <w:vertAlign w:val="superscript"/>
    </w:rPr>
  </w:style>
  <w:style w:type="paragraph" w:styleId="44">
    <w:name w:val="Balloon Text"/>
    <w:basedOn w:val="0"/>
    <w:next w:val="44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166</TotalTime>
  <Pages>2</Pages>
  <Words>1</Words>
  <Characters>1259</Characters>
  <Application>JUST Note</Application>
  <Lines>526</Lines>
  <Paragraphs>167</Paragraphs>
  <CharactersWithSpaces>1572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松下　清貴</cp:lastModifiedBy>
  <cp:lastPrinted>2022-09-16T07:10:00Z</cp:lastPrinted>
  <dcterms:created xsi:type="dcterms:W3CDTF">2022-08-24T07:43:00Z</dcterms:created>
  <dcterms:modified xsi:type="dcterms:W3CDTF">2023-11-06T04:03:09Z</dcterms:modified>
  <cp:revision>12</cp:revision>
</cp:coreProperties>
</file>