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様式第１０号（第１０条関係）</w:t>
      </w:r>
    </w:p>
    <w:p>
      <w:pPr>
        <w:pStyle w:val="0"/>
        <w:adjustRightInd w:val="1"/>
        <w:spacing w:line="240" w:lineRule="auto"/>
        <w:jc w:val="both"/>
        <w:rPr>
          <w:rFonts w:hint="default"/>
          <w:spacing w:val="2"/>
          <w:sz w:val="24"/>
        </w:rPr>
      </w:pP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年　　月　　日　</w:t>
      </w:r>
    </w:p>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　　　　　　　　　　様</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住所　　　　　　　　　　　　　　　　　　　　　　　</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証明者　氏名　　　　　　　　　　　　　　　　　　　　　印　</w:t>
      </w:r>
    </w:p>
    <w:p>
      <w:pPr>
        <w:pStyle w:val="0"/>
        <w:wordWrap w:val="0"/>
        <w:adjustRightInd w:val="1"/>
        <w:spacing w:line="240" w:lineRule="auto"/>
        <w:jc w:val="right"/>
        <w:rPr>
          <w:rFonts w:hint="default"/>
          <w:spacing w:val="2"/>
          <w:sz w:val="24"/>
        </w:rPr>
      </w:pPr>
      <w:r>
        <w:rPr>
          <w:rFonts w:hint="eastAsia"/>
          <w:spacing w:val="-2"/>
          <w:sz w:val="18"/>
        </w:rPr>
        <w:t>（法人にあっては、名称、主たる事務所又は事業所の所在地及びその代表者の氏名）</w:t>
      </w:r>
    </w:p>
    <w:p>
      <w:pPr>
        <w:pStyle w:val="0"/>
        <w:wordWrap w:val="0"/>
        <w:adjustRightInd w:val="1"/>
        <w:spacing w:line="240" w:lineRule="auto"/>
        <w:jc w:val="right"/>
        <w:rPr>
          <w:rFonts w:hint="default"/>
          <w:spacing w:val="2"/>
          <w:sz w:val="24"/>
        </w:rPr>
      </w:pPr>
      <w:bookmarkStart w:id="0" w:name="_GoBack"/>
      <w:bookmarkEnd w:id="0"/>
      <w:r>
        <w:rPr>
          <w:rFonts w:hint="eastAsia" w:ascii="ＭＳ 明朝" w:hAnsi="ＭＳ 明朝" w:eastAsia="ＭＳ 明朝"/>
          <w:color w:val="000000"/>
          <w:sz w:val="24"/>
        </w:rPr>
        <w:t>電話番号　　　　　　　　　　　　　　　　　　　　　</w:t>
      </w:r>
    </w:p>
    <w:p>
      <w:pPr>
        <w:pStyle w:val="0"/>
        <w:adjustRightInd w:val="1"/>
        <w:spacing w:line="240" w:lineRule="auto"/>
        <w:jc w:val="both"/>
        <w:rPr>
          <w:rFonts w:hint="default"/>
          <w:spacing w:val="2"/>
          <w:sz w:val="24"/>
        </w:rPr>
      </w:pPr>
    </w:p>
    <w:p>
      <w:pPr>
        <w:pStyle w:val="0"/>
        <w:adjustRightInd w:val="1"/>
        <w:spacing w:line="240" w:lineRule="auto"/>
        <w:jc w:val="center"/>
        <w:rPr>
          <w:rFonts w:hint="default"/>
          <w:spacing w:val="2"/>
          <w:sz w:val="24"/>
        </w:rPr>
      </w:pPr>
      <w:r>
        <w:rPr>
          <w:rFonts w:hint="eastAsia" w:ascii="ＭＳ 明朝" w:hAnsi="ＭＳ 明朝" w:eastAsia="ＭＳ 明朝"/>
          <w:color w:val="000000"/>
          <w:sz w:val="24"/>
        </w:rPr>
        <w:t>土砂等に係る売渡し・譲渡証明書</w:t>
      </w:r>
    </w:p>
    <w:p>
      <w:pPr>
        <w:pStyle w:val="0"/>
        <w:adjustRightInd w:val="1"/>
        <w:spacing w:line="240" w:lineRule="auto"/>
        <w:jc w:val="both"/>
        <w:rPr>
          <w:rFonts w:hint="default"/>
          <w:spacing w:val="2"/>
          <w:sz w:val="24"/>
        </w:rPr>
      </w:pPr>
    </w:p>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　吉岡町土砂等による埋立て等の規制に関する条例第７条第１項の許可を受けた特定事業区域に搬入する土砂等については、砕石法又は砂利採取法に基づく採取計画の認可等を受けている下記の採取場所から採取された土砂等であることに相違ありません。</w:t>
      </w:r>
    </w:p>
    <w:tbl>
      <w:tblPr>
        <w:tblStyle w:val="11"/>
        <w:tblW w:w="8788"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488"/>
        <w:gridCol w:w="6300"/>
      </w:tblGrid>
      <w:tr>
        <w:trPr>
          <w:trHeight w:val="806" w:hRule="atLeast"/>
        </w:trPr>
        <w:tc>
          <w:tcPr>
            <w:tcW w:w="2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認可採取場所在地</w:t>
            </w:r>
          </w:p>
        </w:tc>
        <w:tc>
          <w:tcPr>
            <w:tcW w:w="6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2"/>
                <w:sz w:val="24"/>
              </w:rPr>
            </w:pPr>
          </w:p>
        </w:tc>
      </w:tr>
      <w:tr>
        <w:trPr>
          <w:trHeight w:val="806" w:hRule="atLeast"/>
        </w:trPr>
        <w:tc>
          <w:tcPr>
            <w:tcW w:w="2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採取計画認可番号</w:t>
            </w:r>
          </w:p>
        </w:tc>
        <w:tc>
          <w:tcPr>
            <w:tcW w:w="6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2"/>
                <w:sz w:val="24"/>
              </w:rPr>
            </w:pPr>
          </w:p>
        </w:tc>
      </w:tr>
      <w:tr>
        <w:trPr>
          <w:trHeight w:val="806" w:hRule="atLeast"/>
        </w:trPr>
        <w:tc>
          <w:tcPr>
            <w:tcW w:w="2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認可期間</w:t>
            </w:r>
          </w:p>
        </w:tc>
        <w:tc>
          <w:tcPr>
            <w:tcW w:w="6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ind w:firstLine="1130" w:firstLineChars="500"/>
              <w:jc w:val="both"/>
              <w:rPr>
                <w:rFonts w:hint="default"/>
                <w:spacing w:val="2"/>
                <w:sz w:val="24"/>
              </w:rPr>
            </w:pPr>
            <w:r>
              <w:rPr>
                <w:rFonts w:hint="eastAsia" w:ascii="ＭＳ 明朝" w:hAnsi="ＭＳ 明朝" w:eastAsia="ＭＳ 明朝"/>
                <w:color w:val="000000"/>
                <w:sz w:val="24"/>
              </w:rPr>
              <w:t>年　　　月　　　日　～　　　　年　　月　　日</w:t>
            </w:r>
          </w:p>
        </w:tc>
      </w:tr>
      <w:tr>
        <w:trPr>
          <w:trHeight w:val="806" w:hRule="atLeast"/>
        </w:trPr>
        <w:tc>
          <w:tcPr>
            <w:tcW w:w="2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認可採取量</w:t>
            </w:r>
          </w:p>
        </w:tc>
        <w:tc>
          <w:tcPr>
            <w:tcW w:w="6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right"/>
              <w:rPr>
                <w:rFonts w:hint="default"/>
                <w:spacing w:val="2"/>
                <w:sz w:val="24"/>
              </w:rPr>
            </w:pPr>
            <w:r>
              <w:rPr>
                <w:rFonts w:hint="eastAsia" w:ascii="ＭＳ 明朝" w:hAnsi="ＭＳ 明朝" w:eastAsia="ＭＳ 明朝"/>
                <w:color w:val="000000"/>
                <w:sz w:val="24"/>
              </w:rPr>
              <w:t>㎥　</w:t>
            </w:r>
          </w:p>
        </w:tc>
      </w:tr>
      <w:tr>
        <w:trPr>
          <w:trHeight w:val="806" w:hRule="atLeast"/>
        </w:trPr>
        <w:tc>
          <w:tcPr>
            <w:tcW w:w="2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売渡し又は譲渡の数量</w:t>
            </w:r>
          </w:p>
        </w:tc>
        <w:tc>
          <w:tcPr>
            <w:tcW w:w="6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right"/>
              <w:rPr>
                <w:rFonts w:hint="default"/>
                <w:spacing w:val="2"/>
                <w:sz w:val="24"/>
              </w:rPr>
            </w:pPr>
            <w:r>
              <w:rPr>
                <w:rFonts w:hint="eastAsia" w:ascii="ＭＳ 明朝" w:hAnsi="ＭＳ 明朝" w:eastAsia="ＭＳ 明朝"/>
                <w:color w:val="000000"/>
                <w:sz w:val="24"/>
              </w:rPr>
              <w:t>㎥　</w:t>
            </w:r>
          </w:p>
        </w:tc>
      </w:tr>
      <w:tr>
        <w:trPr>
          <w:trHeight w:val="806" w:hRule="atLeast"/>
        </w:trPr>
        <w:tc>
          <w:tcPr>
            <w:tcW w:w="2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r>
              <w:rPr>
                <w:rFonts w:hint="eastAsia"/>
              </w:rPr>
              <w:t>売渡し又は譲渡の期間</w:t>
            </w:r>
          </w:p>
        </w:tc>
        <w:tc>
          <w:tcPr>
            <w:tcW w:w="6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ind w:firstLine="1130" w:firstLineChars="500"/>
              <w:jc w:val="both"/>
              <w:rPr>
                <w:rFonts w:hint="default"/>
                <w:spacing w:val="2"/>
                <w:sz w:val="24"/>
              </w:rPr>
            </w:pPr>
            <w:r>
              <w:rPr>
                <w:rFonts w:hint="eastAsia" w:ascii="ＭＳ 明朝" w:hAnsi="ＭＳ 明朝" w:eastAsia="ＭＳ 明朝"/>
                <w:color w:val="000000"/>
                <w:sz w:val="24"/>
              </w:rPr>
              <w:t>年　　　月　　　日　～　　　　年　　月　　日</w:t>
            </w:r>
          </w:p>
        </w:tc>
      </w:tr>
    </w:tbl>
    <w:p>
      <w:pPr>
        <w:pStyle w:val="0"/>
        <w:overflowPunct w:val="1"/>
        <w:autoSpaceDE w:val="0"/>
        <w:autoSpaceDN w:val="0"/>
        <w:spacing w:line="240" w:lineRule="auto"/>
        <w:jc w:val="left"/>
        <w:textAlignment w:val="auto"/>
        <w:rPr>
          <w:rFonts w:hint="default"/>
          <w:spacing w:val="2"/>
          <w:sz w:val="24"/>
        </w:rPr>
      </w:pP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417" w:right="1417" w:bottom="1417" w:left="1417" w:header="720" w:footer="720" w:gutter="0"/>
      <w:pgNumType w:start="1"/>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ottom"/>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