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 w:ascii="ＭＳ 明朝" w:hAnsi="ＭＳ 明朝" w:eastAsia="ＭＳ 明朝"/>
        </w:rPr>
        <w:t>25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</w:p>
    <w:p>
      <w:pPr>
        <w:pStyle w:val="0"/>
        <w:autoSpaceDE w:val="0"/>
        <w:autoSpaceDN w:val="0"/>
        <w:ind w:left="240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53</w:t>
      </w:r>
      <w:r>
        <w:rPr>
          <w:rFonts w:hint="eastAsia" w:asciiTheme="minorEastAsia" w:hAnsiTheme="minor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変更事項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2864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  <w:r>
        <w:rPr>
          <w:rFonts w:hint="eastAsia"/>
        </w:rPr>
        <w:t>＜建物以外＞</w:t>
      </w:r>
    </w:p>
    <w:tbl>
      <w:tblPr>
        <w:tblStyle w:val="3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証明書等の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文書番号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3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＜建物＞</w:t>
      </w:r>
    </w:p>
    <w:tbl>
      <w:tblPr>
        <w:tblStyle w:val="3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126"/>
        <w:gridCol w:w="3225"/>
        <w:gridCol w:w="3260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807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3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