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ascii="ＭＳ 明朝" w:hAnsi="ＭＳ 明朝" w:eastAsia="ＭＳ 明朝"/>
        </w:rPr>
        <w:t>26</w:t>
      </w:r>
    </w:p>
    <w:p>
      <w:pPr>
        <w:pStyle w:val="0"/>
        <w:rPr>
          <w:rFonts w:hint="default"/>
        </w:rPr>
      </w:pPr>
    </w:p>
    <w:p>
      <w:pPr>
        <w:pStyle w:val="0"/>
        <w:rPr>
          <w:rFonts w:hint="default"/>
        </w:rPr>
      </w:pPr>
    </w:p>
    <w:p>
      <w:pPr>
        <w:pStyle w:val="0"/>
        <w:jc w:val="center"/>
        <w:rPr>
          <w:rFonts w:hint="default"/>
        </w:rPr>
      </w:pPr>
      <w:r>
        <w:rPr>
          <w:rFonts w:hint="eastAsia"/>
        </w:rPr>
        <w:t>変更後の先端設備等に係る誓約書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rPr>
        <w:t>26</w:t>
      </w:r>
      <w:bookmarkStart w:id="0" w:name="_GoBack"/>
      <w:bookmarkEnd w:id="0"/>
      <w:r>
        <w:rPr>
          <w:rFonts w:hint="eastAsia"/>
        </w:rPr>
        <w:t>条第４項の規定に基づき、別紙の設備等のうち先端設備等導入計画の変更により追加したもの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＜様式第二十五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1"/>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1"/>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rPr>
          <w:rFonts w:hint="default"/>
        </w:rPr>
      </w:pPr>
    </w:p>
    <w:tbl>
      <w:tblPr>
        <w:tblStyle w:val="31"/>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