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令和７年度議長交際費支出状況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1" w:noVBand="1" w:val="06A0"/>
      </w:tblPr>
      <w:tblGrid>
        <w:gridCol w:w="704"/>
        <w:gridCol w:w="1361"/>
        <w:gridCol w:w="1077"/>
        <w:gridCol w:w="4228"/>
        <w:gridCol w:w="1531"/>
      </w:tblGrid>
      <w:tr>
        <w:trPr/>
        <w:tc>
          <w:tcPr>
            <w:tcW w:w="704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番号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支出月日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支出区分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出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内</w:t>
            </w:r>
            <w:r>
              <w:rPr>
                <w:rFonts w:hint="eastAsia" w:ascii="BIZ UD明朝 Medium" w:hAnsi="BIZ UD明朝 Medium" w:eastAsia="BIZ UD明朝 Medium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</w:rPr>
              <w:t>容</w:t>
            </w:r>
          </w:p>
        </w:tc>
        <w:tc>
          <w:tcPr>
            <w:tcW w:w="1531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支出金額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ind w:left="0"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4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20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会費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自衛隊協力会定期総会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spacing w:before="0" w:beforeLines="0" w:beforeAutospacing="0" w:after="20" w:afterLines="0" w:afterAutospacing="0"/>
              <w:ind w:leftChars="0" w:firstLine="0" w:firstLineChars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6,000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16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会費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防犯委員会防犯講演会（副議長）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ind w:firstLine="210" w:firstLineChars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31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会費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消防団長退任就任祝賀会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（副議長・総務産業常任委員長）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6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27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会費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群馬県地域婦人団体連合会賛助会費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5,000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7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6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激励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核兵器廃絶国民平和大行進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7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24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激励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非核・平和のための行進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ind w:firstLine="105" w:firstLineChars="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8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5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会費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商工会懇談会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（議長・総務産業常任委員長）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8,000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8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26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会費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相馬ヶ原用水補償等事業推進期成同盟会懇親会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3,000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61" w:type="dxa"/>
            <w:vAlign w:val="top"/>
          </w:tcPr>
          <w:p>
            <w:pPr>
              <w:pStyle w:val="0"/>
              <w:ind w:left="0" w:leftChars="0" w:firstLine="105" w:firstLineChars="5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9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</w:rPr>
              <w:t>24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激励</w:t>
            </w:r>
          </w:p>
        </w:tc>
        <w:tc>
          <w:tcPr>
            <w:tcW w:w="4228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渋川市福祉パレード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ind w:firstLine="525" w:firstLineChars="25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3,000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7370" w:type="dxa"/>
            <w:gridSpan w:val="4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令和７年度計</w:t>
            </w:r>
          </w:p>
        </w:tc>
        <w:tc>
          <w:tcPr>
            <w:tcW w:w="1531" w:type="dxa"/>
            <w:vAlign w:val="top"/>
          </w:tcPr>
          <w:p>
            <w:pPr>
              <w:pStyle w:val="0"/>
              <w:spacing w:before="0" w:beforeLines="0" w:beforeAutospacing="0" w:after="20" w:afterLines="0" w:afterAutospacing="0"/>
              <w:ind w:leftChars="0" w:firstLine="0" w:firstLineChars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48,000</w:t>
            </w: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テーマの表  1（シンプル1-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テーマの表  8（シンプル2-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424242" w:themeColor="text1" w:themeTint="BF" w:sz="6" w:space="0"/>
        <w:left w:val="single" w:color="424242" w:themeColor="text1" w:themeTint="BF" w:sz="6" w:space="0"/>
        <w:bottom w:val="single" w:color="424242" w:themeColor="text1" w:themeTint="BF" w:sz="6" w:space="0"/>
        <w:right w:val="single" w:color="424242" w:themeColor="text1" w:themeTint="BF" w:sz="6" w:space="0"/>
        <w:insideH w:val="single" w:color="424242" w:themeColor="text1" w:themeTint="BF" w:sz="6" w:space="0"/>
        <w:insideV w:val="single" w:color="424242" w:themeColor="text1" w:themeTint="BF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background1" w:themeFillTint="FF" w:themeFillShade="F2"/>
      </w:tcPr>
    </w:tblStylePr>
    <w:tblStylePr w:type="band2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background1" w:themeFillTint="FF" w:themeFillShade="D9"/>
      </w:tcPr>
    </w:tblStylePr>
    <w:tblStylePr w:type="lastRow">
      <w:rPr>
        <w:b w:val="1"/>
      </w:rPr>
      <w:tblPr/>
      <w:trPr/>
      <w:tcPr>
        <w:tcBorders>
          <w:top w:val="double" w:color="424242" w:themeColor="text1" w:themeTint="BF" w:sz="4" w:space="0"/>
        </w:tcBorders>
      </w:tcPr>
    </w:tblStylePr>
    <w:tblStylePr w:type="firstRow">
      <w:rPr>
        <w:b w:val="1"/>
      </w:rPr>
      <w:tblPr/>
      <w:trPr/>
      <w:tcPr>
        <w:shd w:val="clear" w:color="auto" w:themeFill="background1" w:themeFillTint="FF" w:themeFillShade="BF"/>
      </w:tcPr>
    </w:tblStylePr>
  </w:style>
  <w:style w:type="table" w:styleId="24" w:customStyle="1">
    <w:name w:val="テーマの表 11（シンプル2-4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535353" w:themeColor="accent3" w:themeShade="80" w:sz="6" w:space="0"/>
        <w:left w:val="single" w:color="535353" w:themeColor="accent3" w:themeShade="80" w:sz="6" w:space="0"/>
        <w:bottom w:val="single" w:color="535353" w:themeColor="accent3" w:themeShade="80" w:sz="6" w:space="0"/>
        <w:right w:val="single" w:color="535353" w:themeColor="accent3" w:themeShade="80" w:sz="6" w:space="0"/>
        <w:insideH w:val="single" w:color="535353" w:themeColor="accent3" w:themeShade="80" w:sz="6" w:space="0"/>
        <w:insideV w:val="single" w:color="535353" w:themeColor="accent3" w:themeShade="80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3" w:themeFillTint="66" w:themeFillShade="FF"/>
      </w:tcPr>
    </w:tblStylePr>
    <w:tblStylePr w:type="lastRow">
      <w:rPr>
        <w:b w:val="1"/>
      </w:rPr>
      <w:tblPr/>
      <w:trPr/>
      <w:tcPr>
        <w:tcBorders>
          <w:top w:val="double" w:color="535353" w:themeColor="accent3" w:themeShade="80" w:sz="4" w:space="0"/>
        </w:tcBorders>
      </w:tcPr>
    </w:tblStylePr>
    <w:tblStylePr w:type="firstRow">
      <w:rPr>
        <w:b w:val="1"/>
      </w:rPr>
      <w:tblPr/>
      <w:trPr/>
      <w:tcPr>
        <w:shd w:val="clear" w:color="auto" w:themeFill="accent3" w:themeFillTint="99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</Pages>
  <Words>34</Words>
  <Characters>287</Characters>
  <Application>JUST Note</Application>
  <Lines>51</Lines>
  <Paragraphs>50</Paragraphs>
  <CharactersWithSpaces>294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繁</dc:creator>
  <cp:lastModifiedBy>大﨑 真由美</cp:lastModifiedBy>
  <cp:lastPrinted>2025-09-30T07:59:57Z</cp:lastPrinted>
  <dcterms:created xsi:type="dcterms:W3CDTF">2019-01-23T04:05:00Z</dcterms:created>
  <dcterms:modified xsi:type="dcterms:W3CDTF">2025-09-30T08:00:07Z</dcterms:modified>
  <cp:revision>33</cp:revision>
</cp:coreProperties>
</file>